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C1" w:rsidRDefault="00020C46">
      <w:pPr>
        <w:jc w:val="center"/>
      </w:pPr>
      <w:r>
        <w:rPr>
          <w:rFonts w:ascii="Times New Roman" w:hAnsi="Times New Roman" w:cs="Times New Roman"/>
          <w:smallCaps/>
          <w:sz w:val="36"/>
        </w:rPr>
        <w:t>Titre (sur une ou plusieurs lignes)</w:t>
      </w:r>
    </w:p>
    <w:p w:rsidR="00D97CC1" w:rsidRDefault="00D97CC1">
      <w:pPr>
        <w:jc w:val="center"/>
        <w:rPr>
          <w:rFonts w:ascii="Times New Roman" w:hAnsi="Times New Roman" w:cs="Times New Roman"/>
          <w:smallCaps/>
          <w:sz w:val="36"/>
        </w:rPr>
      </w:pPr>
    </w:p>
    <w:p w:rsidR="00D97CC1" w:rsidRDefault="00020C46">
      <w:pPr>
        <w:jc w:val="center"/>
      </w:pPr>
      <w:r>
        <w:rPr>
          <w:rFonts w:ascii="Times New Roman" w:hAnsi="Times New Roman" w:cs="Times New Roman"/>
        </w:rPr>
        <w:t>Prénom Nom</w:t>
      </w:r>
      <w:r>
        <w:rPr>
          <w:rFonts w:ascii="Times New Roman" w:hAnsi="Times New Roman" w:cs="Times New Roman"/>
          <w:vertAlign w:val="superscript"/>
        </w:rPr>
        <w:t>1</w:t>
      </w:r>
      <w:r>
        <w:rPr>
          <w:rFonts w:ascii="Times New Roman" w:hAnsi="Times New Roman" w:cs="Times New Roman"/>
        </w:rPr>
        <w:t xml:space="preserve"> &amp; Prénom Nom</w:t>
      </w:r>
      <w:r>
        <w:rPr>
          <w:rFonts w:ascii="Times New Roman" w:hAnsi="Times New Roman" w:cs="Times New Roman"/>
          <w:vertAlign w:val="superscript"/>
        </w:rPr>
        <w:t>2</w:t>
      </w:r>
    </w:p>
    <w:p w:rsidR="00D97CC1" w:rsidRDefault="00D97CC1">
      <w:pPr>
        <w:jc w:val="center"/>
        <w:rPr>
          <w:rFonts w:ascii="Times New Roman" w:hAnsi="Times New Roman" w:cs="Times New Roman"/>
          <w:vertAlign w:val="superscript"/>
        </w:rPr>
      </w:pPr>
    </w:p>
    <w:p w:rsidR="00D97CC1" w:rsidRDefault="00020C46">
      <w:pPr>
        <w:jc w:val="center"/>
      </w:pPr>
      <w:r>
        <w:rPr>
          <w:rFonts w:ascii="Times New Roman" w:hAnsi="Times New Roman" w:cs="Times New Roman"/>
          <w:vertAlign w:val="superscript"/>
        </w:rPr>
        <w:t>1</w:t>
      </w:r>
      <w:r>
        <w:rPr>
          <w:rFonts w:ascii="Times New Roman" w:hAnsi="Times New Roman" w:cs="Times New Roman"/>
        </w:rPr>
        <w:t xml:space="preserve"> </w:t>
      </w:r>
      <w:r w:rsidR="00441194" w:rsidRPr="00441194">
        <w:rPr>
          <w:rFonts w:ascii="Times New Roman" w:hAnsi="Times New Roman" w:cs="Times New Roman"/>
          <w:i/>
        </w:rPr>
        <w:t>Affiliation, Pays</w:t>
      </w:r>
      <w:r>
        <w:rPr>
          <w:rFonts w:ascii="Times New Roman" w:hAnsi="Times New Roman" w:cs="Times New Roman"/>
          <w:i/>
        </w:rPr>
        <w:t xml:space="preserve"> et E-mail Auteur 1</w:t>
      </w:r>
    </w:p>
    <w:p w:rsidR="00D97CC1" w:rsidRDefault="00020C46">
      <w:pPr>
        <w:jc w:val="center"/>
      </w:pPr>
      <w:r>
        <w:rPr>
          <w:rFonts w:ascii="Times New Roman" w:hAnsi="Times New Roman" w:cs="Times New Roman"/>
          <w:vertAlign w:val="superscript"/>
        </w:rPr>
        <w:t>2</w:t>
      </w:r>
      <w:r>
        <w:rPr>
          <w:rFonts w:ascii="Times New Roman" w:hAnsi="Times New Roman" w:cs="Times New Roman"/>
        </w:rPr>
        <w:t xml:space="preserve"> </w:t>
      </w:r>
      <w:r w:rsidR="00441194" w:rsidRPr="00441194">
        <w:rPr>
          <w:rFonts w:ascii="Times New Roman" w:hAnsi="Times New Roman" w:cs="Times New Roman"/>
          <w:i/>
        </w:rPr>
        <w:t>Affiliation, Pays</w:t>
      </w:r>
      <w:r>
        <w:rPr>
          <w:rFonts w:ascii="Times New Roman" w:hAnsi="Times New Roman" w:cs="Times New Roman"/>
          <w:i/>
        </w:rPr>
        <w:t xml:space="preserve"> et E-mail Auteur 2</w:t>
      </w:r>
    </w:p>
    <w:p w:rsidR="00D97CC1" w:rsidRPr="00441194" w:rsidRDefault="00D97CC1">
      <w:pPr>
        <w:jc w:val="center"/>
        <w:rPr>
          <w:rFonts w:ascii="Times New Roman" w:hAnsi="Times New Roman" w:cs="Times New Roman"/>
        </w:rPr>
      </w:pPr>
    </w:p>
    <w:p w:rsidR="00D97CC1" w:rsidRDefault="00D97CC1">
      <w:pPr>
        <w:spacing w:after="120"/>
        <w:jc w:val="center"/>
        <w:rPr>
          <w:rFonts w:ascii="Times New Roman" w:hAnsi="Times New Roman" w:cs="Times New Roman"/>
        </w:rPr>
      </w:pPr>
    </w:p>
    <w:p w:rsidR="00D97CC1" w:rsidRDefault="00020C46" w:rsidP="0055145D">
      <w:pPr>
        <w:adjustRightInd w:val="0"/>
        <w:snapToGrid w:val="0"/>
        <w:spacing w:after="120"/>
        <w:ind w:firstLine="425"/>
        <w:jc w:val="both"/>
      </w:pPr>
      <w:r>
        <w:rPr>
          <w:rFonts w:ascii="Times New Roman" w:hAnsi="Times New Roman" w:cs="Times New Roman"/>
          <w:b/>
        </w:rPr>
        <w:t>Résumé.</w:t>
      </w:r>
      <w:r>
        <w:rPr>
          <w:rFonts w:ascii="Times New Roman" w:hAnsi="Times New Roman" w:cs="Times New Roman"/>
        </w:rPr>
        <w:t xml:space="preserve"> Ici le résumé du texte long qui sera mis en ligne sur le site du congrès. Il figurera dans</w:t>
      </w:r>
      <w:r w:rsidR="00441194">
        <w:rPr>
          <w:rFonts w:ascii="Times New Roman" w:hAnsi="Times New Roman" w:cs="Times New Roman"/>
        </w:rPr>
        <w:t xml:space="preserve"> </w:t>
      </w:r>
      <w:r>
        <w:rPr>
          <w:rFonts w:ascii="Times New Roman" w:hAnsi="Times New Roman" w:cs="Times New Roman"/>
        </w:rPr>
        <w:t xml:space="preserve">la documentation remise aux participants. </w:t>
      </w:r>
    </w:p>
    <w:p w:rsidR="00D97CC1" w:rsidRPr="00D50A44" w:rsidRDefault="00020C46" w:rsidP="0055145D">
      <w:pPr>
        <w:spacing w:after="120"/>
        <w:ind w:firstLine="425"/>
        <w:jc w:val="both"/>
        <w:rPr>
          <w:lang w:val="en-US"/>
        </w:rPr>
      </w:pPr>
      <w:r>
        <w:rPr>
          <w:rFonts w:ascii="Times New Roman" w:hAnsi="Times New Roman" w:cs="Times New Roman"/>
          <w:b/>
        </w:rPr>
        <w:t>Mots-clés.</w:t>
      </w:r>
      <w:r>
        <w:rPr>
          <w:rFonts w:ascii="Times New Roman" w:hAnsi="Times New Roman" w:cs="Times New Roman"/>
        </w:rPr>
        <w:t xml:space="preserve"> </w:t>
      </w:r>
      <w:r w:rsidRPr="00441194">
        <w:rPr>
          <w:rFonts w:ascii="Times New Roman" w:hAnsi="Times New Roman" w:cs="Times New Roman"/>
          <w:lang w:val="en-US"/>
        </w:rPr>
        <w:t>Mot 1, mot 2, …</w:t>
      </w:r>
    </w:p>
    <w:p w:rsidR="00D97CC1" w:rsidRPr="00441194" w:rsidRDefault="00D97CC1" w:rsidP="00441194">
      <w:pPr>
        <w:jc w:val="both"/>
        <w:rPr>
          <w:rFonts w:ascii="Times New Roman" w:hAnsi="Times New Roman" w:cs="Times New Roman"/>
          <w:lang w:val="en-US"/>
        </w:rPr>
      </w:pPr>
    </w:p>
    <w:p w:rsidR="00D97CC1" w:rsidRPr="00D50A44" w:rsidRDefault="00020C46" w:rsidP="0055145D">
      <w:pPr>
        <w:spacing w:after="120"/>
        <w:ind w:firstLine="425"/>
        <w:jc w:val="both"/>
        <w:rPr>
          <w:lang w:val="en-US"/>
        </w:rPr>
      </w:pPr>
      <w:r>
        <w:rPr>
          <w:rFonts w:ascii="Times New Roman" w:hAnsi="Times New Roman" w:cs="Times New Roman"/>
          <w:b/>
          <w:lang w:val="en-US"/>
        </w:rPr>
        <w:t>Abstract.</w:t>
      </w:r>
      <w:r>
        <w:rPr>
          <w:rFonts w:ascii="Times New Roman" w:hAnsi="Times New Roman" w:cs="Times New Roman"/>
          <w:lang w:val="en-US"/>
        </w:rPr>
        <w:t xml:space="preserve"> Written document for the website of the manifestation and saved on the USB key of the participants.</w:t>
      </w:r>
    </w:p>
    <w:p w:rsidR="00D97CC1" w:rsidRDefault="00020C46" w:rsidP="0055145D">
      <w:pPr>
        <w:spacing w:after="120"/>
        <w:ind w:firstLine="425"/>
        <w:jc w:val="both"/>
      </w:pPr>
      <w:r w:rsidRPr="00441194">
        <w:rPr>
          <w:rFonts w:ascii="Times New Roman" w:hAnsi="Times New Roman" w:cs="Times New Roman"/>
          <w:b/>
          <w:lang w:val="en-US"/>
        </w:rPr>
        <w:t>Keywords.</w:t>
      </w:r>
      <w:r w:rsidRPr="00441194">
        <w:rPr>
          <w:rFonts w:ascii="Times New Roman" w:hAnsi="Times New Roman" w:cs="Times New Roman"/>
          <w:lang w:val="en-US"/>
        </w:rPr>
        <w:t xml:space="preserve"> Word 1, word 2, …</w:t>
      </w:r>
    </w:p>
    <w:p w:rsidR="00D97CC1" w:rsidRPr="00441194" w:rsidRDefault="00D97CC1">
      <w:pPr>
        <w:spacing w:after="120"/>
        <w:jc w:val="both"/>
        <w:rPr>
          <w:rFonts w:ascii="Times New Roman" w:hAnsi="Times New Roman" w:cs="Times New Roman"/>
          <w:lang w:val="en-US"/>
        </w:rPr>
      </w:pPr>
    </w:p>
    <w:p w:rsidR="00D97CC1" w:rsidRDefault="00020C46" w:rsidP="00555F0D">
      <w:pPr>
        <w:numPr>
          <w:ilvl w:val="0"/>
          <w:numId w:val="1"/>
        </w:numPr>
        <w:tabs>
          <w:tab w:val="clear" w:pos="0"/>
        </w:tabs>
        <w:spacing w:after="120"/>
        <w:ind w:left="567" w:hanging="567"/>
        <w:jc w:val="both"/>
      </w:pPr>
      <w:r>
        <w:rPr>
          <w:rFonts w:ascii="Times New Roman" w:hAnsi="Times New Roman" w:cs="Times New Roman"/>
          <w:b/>
          <w:sz w:val="32"/>
          <w:szCs w:val="32"/>
          <w:lang w:val="fr-FR"/>
        </w:rPr>
        <w:t>Structure du texte long</w:t>
      </w:r>
    </w:p>
    <w:p w:rsidR="00D97CC1" w:rsidRDefault="00020C46" w:rsidP="0055145D">
      <w:pPr>
        <w:spacing w:after="120"/>
        <w:jc w:val="both"/>
      </w:pPr>
      <w:r>
        <w:rPr>
          <w:rFonts w:ascii="Times New Roman" w:hAnsi="Times New Roman" w:cs="Times New Roman"/>
        </w:rPr>
        <w:t xml:space="preserve">Le texte long, d’une longueur de deux à </w:t>
      </w:r>
      <w:r>
        <w:rPr>
          <w:rFonts w:ascii="Times New Roman" w:hAnsi="Times New Roman" w:cs="Times New Roman"/>
          <w:lang w:val="fr-FR"/>
        </w:rPr>
        <w:t>dix</w:t>
      </w:r>
      <w:r>
        <w:rPr>
          <w:rFonts w:ascii="Times New Roman" w:hAnsi="Times New Roman" w:cs="Times New Roman"/>
        </w:rPr>
        <w:t xml:space="preserve"> pages, devra respecter la mise en forme appliquée au présent document. Il devra mentionner le titre, le ou les auteurs, leurs affiliations et leurs adresses (postales et électroniques). L’auteur présentant la communication sera toujours le premier de cette liste. Outre une description (en français si les auteurs sont francophones, en anglais sinon) de la communication, le texte comprendra un résumé en français, </w:t>
      </w:r>
      <w:r>
        <w:rPr>
          <w:rFonts w:ascii="Times New Roman" w:hAnsi="Times New Roman" w:cs="Times New Roman"/>
          <w:lang w:val="fr-FR"/>
        </w:rPr>
        <w:t xml:space="preserve">un résumé en anglais, </w:t>
      </w:r>
      <w:r>
        <w:rPr>
          <w:rFonts w:ascii="Times New Roman" w:hAnsi="Times New Roman" w:cs="Times New Roman"/>
        </w:rPr>
        <w:t>une liste de mots-clés et une bibliographie, selon le modèle appliqué dans ce document.</w:t>
      </w:r>
    </w:p>
    <w:p w:rsidR="00D97CC1" w:rsidRDefault="00020C46" w:rsidP="0055145D">
      <w:pPr>
        <w:spacing w:after="120"/>
        <w:ind w:firstLine="425"/>
        <w:jc w:val="both"/>
      </w:pPr>
      <w:r>
        <w:rPr>
          <w:rFonts w:ascii="Times New Roman" w:hAnsi="Times New Roman" w:cs="Times New Roman"/>
        </w:rPr>
        <w:t xml:space="preserve">Les références bibliographiques seront données dans le texte sous la forme présentée dans </w:t>
      </w:r>
      <w:r>
        <w:rPr>
          <w:rFonts w:ascii="Times New Roman" w:hAnsi="Times New Roman" w:cs="Times New Roman"/>
          <w:lang w:val="fr-FR"/>
        </w:rPr>
        <w:t>la partie numérotée 2</w:t>
      </w:r>
      <w:r>
        <w:rPr>
          <w:rFonts w:ascii="Times New Roman" w:hAnsi="Times New Roman" w:cs="Times New Roman"/>
        </w:rPr>
        <w:t>.</w:t>
      </w:r>
    </w:p>
    <w:p w:rsidR="00D97CC1" w:rsidRDefault="00020C46" w:rsidP="00EF4CE2">
      <w:pPr>
        <w:numPr>
          <w:ilvl w:val="1"/>
          <w:numId w:val="1"/>
        </w:numPr>
        <w:tabs>
          <w:tab w:val="clear" w:pos="0"/>
        </w:tabs>
        <w:spacing w:before="240" w:after="120"/>
        <w:ind w:left="567" w:hanging="567"/>
        <w:jc w:val="both"/>
      </w:pPr>
      <w:r>
        <w:rPr>
          <w:rFonts w:ascii="Times New Roman" w:hAnsi="Times New Roman" w:cs="Times New Roman"/>
          <w:b/>
          <w:sz w:val="28"/>
          <w:szCs w:val="28"/>
          <w:lang w:val="fr-FR"/>
        </w:rPr>
        <w:t>Les titres des sous chapitres seront placés ici</w:t>
      </w:r>
    </w:p>
    <w:p w:rsidR="00555F0D" w:rsidRPr="00555F0D" w:rsidRDefault="00020C46" w:rsidP="0055145D">
      <w:pPr>
        <w:snapToGrid w:val="0"/>
        <w:spacing w:after="120"/>
        <w:jc w:val="both"/>
        <w:rPr>
          <w:rFonts w:ascii="Times New Roman" w:hAnsi="Times New Roman" w:cs="Times New Roman"/>
          <w:szCs w:val="24"/>
        </w:rPr>
      </w:pPr>
      <w:r>
        <w:rPr>
          <w:rFonts w:ascii="Times New Roman" w:hAnsi="Times New Roman" w:cs="Times New Roman"/>
        </w:rPr>
        <w:t>Seules les formules utilisées par la suite seront numéroté</w:t>
      </w:r>
      <w:r>
        <w:rPr>
          <w:rFonts w:ascii="Times New Roman" w:hAnsi="Times New Roman" w:cs="Times New Roman"/>
          <w:lang w:val="fr-FR"/>
        </w:rPr>
        <w:t>e</w:t>
      </w:r>
      <w:r>
        <w:rPr>
          <w:rFonts w:ascii="Times New Roman" w:hAnsi="Times New Roman" w:cs="Times New Roman"/>
        </w:rPr>
        <w:t>s comme le montre l’exemple de l’estimateur de Horvitz-</w:t>
      </w:r>
      <w:r>
        <w:rPr>
          <w:rFonts w:ascii="Times New Roman" w:hAnsi="Times New Roman" w:cs="Times New Roman"/>
          <w:szCs w:val="24"/>
        </w:rPr>
        <w:t>Thompson (1952) :</w:t>
      </w:r>
      <w:r w:rsidR="00555F0D" w:rsidRPr="00555F0D">
        <w:rPr>
          <w:rFonts w:ascii="Times New Roman" w:hAnsi="Times New Roman" w:cs="Times New Roman"/>
          <w:szCs w:val="24"/>
        </w:rPr>
        <w:t xml:space="preserve"> </w:t>
      </w:r>
    </w:p>
    <w:p w:rsidR="00EF4CE2" w:rsidRPr="00D50A44" w:rsidRDefault="003A62E0" w:rsidP="0055145D">
      <w:pPr>
        <w:snapToGrid w:val="0"/>
        <w:spacing w:after="120"/>
        <w:ind w:left="3686"/>
        <w:jc w:val="both"/>
        <w:rPr>
          <w:rFonts w:ascii="Times New Roman" w:hAnsi="Times New Roman" w:cs="Times New Roman"/>
          <w:i/>
          <w:szCs w:val="24"/>
        </w:rPr>
      </w:pPr>
      <m:oMathPara>
        <m:oMath>
          <m:sSub>
            <m:sSubPr>
              <m:ctrlPr>
                <w:rPr>
                  <w:rFonts w:ascii="Cambria Math" w:hAnsi="Cambria Math" w:cs="Times New Roman"/>
                  <w:i/>
                  <w:szCs w:val="24"/>
                </w:rPr>
              </m:ctrlPr>
            </m:sSubPr>
            <m:e>
              <m:acc>
                <m:accPr>
                  <m:ctrlPr>
                    <w:rPr>
                      <w:rFonts w:ascii="Cambria Math" w:hAnsi="Cambria Math" w:cs="Times New Roman"/>
                      <w:i/>
                      <w:szCs w:val="24"/>
                    </w:rPr>
                  </m:ctrlPr>
                </m:accPr>
                <m:e>
                  <m:r>
                    <w:rPr>
                      <w:rFonts w:ascii="Cambria Math" w:hAnsi="Cambria Math" w:cs="Times New Roman"/>
                      <w:szCs w:val="24"/>
                    </w:rPr>
                    <m:t>t</m:t>
                  </m:r>
                </m:e>
              </m:acc>
            </m:e>
            <m:sub>
              <m:r>
                <w:rPr>
                  <w:rFonts w:ascii="Cambria Math" w:hAnsi="Cambria Math" w:cs="Times New Roman"/>
                  <w:szCs w:val="24"/>
                </w:rPr>
                <m:t>π</m:t>
              </m:r>
            </m:sub>
          </m:sSub>
          <m:r>
            <w:rPr>
              <w:rFonts w:ascii="Cambria Math" w:hAnsi="Cambria Math" w:cs="Times New Roman"/>
              <w:szCs w:val="24"/>
            </w:rPr>
            <m:t>=</m:t>
          </m:r>
          <m:nary>
            <m:naryPr>
              <m:chr m:val="∑"/>
              <m:limLoc m:val="undOvr"/>
              <m:supHide m:val="1"/>
              <m:ctrlPr>
                <w:rPr>
                  <w:rFonts w:ascii="Cambria Math" w:hAnsi="Cambria Math" w:cs="Times New Roman"/>
                  <w:i/>
                  <w:szCs w:val="24"/>
                </w:rPr>
              </m:ctrlPr>
            </m:naryPr>
            <m:sub>
              <m:r>
                <w:rPr>
                  <w:rFonts w:ascii="Cambria Math" w:hAnsi="Cambria Math" w:cs="Times New Roman"/>
                  <w:szCs w:val="24"/>
                </w:rPr>
                <m:t>k∈s</m:t>
              </m:r>
            </m:sub>
            <m:sup/>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k</m:t>
                      </m:r>
                    </m:sub>
                  </m:sSub>
                </m:num>
                <m:den>
                  <m:sSub>
                    <m:sSubPr>
                      <m:ctrlPr>
                        <w:rPr>
                          <w:rFonts w:ascii="Cambria Math" w:hAnsi="Cambria Math" w:cs="Times New Roman"/>
                          <w:i/>
                          <w:szCs w:val="24"/>
                        </w:rPr>
                      </m:ctrlPr>
                    </m:sSubPr>
                    <m:e>
                      <m:r>
                        <w:rPr>
                          <w:rFonts w:ascii="Cambria Math" w:hAnsi="Cambria Math" w:cs="Times New Roman"/>
                          <w:szCs w:val="24"/>
                        </w:rPr>
                        <m:t>π</m:t>
                      </m:r>
                    </m:e>
                    <m:sub>
                      <m:r>
                        <w:rPr>
                          <w:rFonts w:ascii="Cambria Math" w:hAnsi="Cambria Math" w:cs="Times New Roman"/>
                          <w:szCs w:val="24"/>
                        </w:rPr>
                        <m:t>k</m:t>
                      </m:r>
                    </m:sub>
                  </m:sSub>
                </m:den>
              </m:f>
            </m:e>
          </m:nary>
          <m:r>
            <w:rPr>
              <w:rFonts w:ascii="Cambria Math" w:hAnsi="Cambria Math" w:cs="Times New Roman"/>
              <w:szCs w:val="24"/>
            </w:rPr>
            <m:t xml:space="preserve"> .                                                                       </m:t>
          </m:r>
          <m:r>
            <m:rPr>
              <m:nor/>
            </m:rPr>
            <w:rPr>
              <w:rFonts w:ascii="Times New Roman" w:hAnsi="Times New Roman" w:cs="Times New Roman"/>
              <w:szCs w:val="24"/>
            </w:rPr>
            <m:t>(1)</m:t>
          </m:r>
        </m:oMath>
      </m:oMathPara>
    </w:p>
    <w:p w:rsidR="00D97CC1" w:rsidRDefault="00020C46" w:rsidP="0055145D">
      <w:pPr>
        <w:spacing w:after="120"/>
        <w:ind w:firstLine="426"/>
        <w:jc w:val="both"/>
      </w:pPr>
      <w:r>
        <w:rPr>
          <w:rFonts w:ascii="Times New Roman" w:hAnsi="Times New Roman" w:cs="Times New Roman"/>
          <w:szCs w:val="24"/>
          <w:lang w:val="fr-FR"/>
        </w:rPr>
        <w:t xml:space="preserve">Les formules sont tapées avec l’éditeur </w:t>
      </w:r>
      <w:r w:rsidR="00EF4CE2">
        <w:rPr>
          <w:rFonts w:ascii="Times New Roman" w:hAnsi="Times New Roman" w:cs="Times New Roman"/>
          <w:szCs w:val="24"/>
          <w:lang w:val="fr-FR"/>
        </w:rPr>
        <w:t xml:space="preserve">d’équations </w:t>
      </w:r>
      <w:r>
        <w:rPr>
          <w:rFonts w:ascii="Times New Roman" w:hAnsi="Times New Roman" w:cs="Times New Roman"/>
          <w:szCs w:val="24"/>
          <w:lang w:val="fr-FR"/>
        </w:rPr>
        <w:t xml:space="preserve">de </w:t>
      </w:r>
      <w:r w:rsidR="00EF4CE2">
        <w:rPr>
          <w:rFonts w:ascii="Times New Roman" w:hAnsi="Times New Roman" w:cs="Times New Roman"/>
          <w:szCs w:val="24"/>
          <w:lang w:val="fr-FR"/>
        </w:rPr>
        <w:t>W</w:t>
      </w:r>
      <w:r>
        <w:rPr>
          <w:rFonts w:ascii="Times New Roman" w:hAnsi="Times New Roman" w:cs="Times New Roman"/>
          <w:szCs w:val="24"/>
          <w:lang w:val="fr-FR"/>
        </w:rPr>
        <w:t>ord.</w:t>
      </w:r>
    </w:p>
    <w:p w:rsidR="00D97CC1" w:rsidRDefault="00020C46" w:rsidP="00EF4CE2">
      <w:pPr>
        <w:pStyle w:val="Paragraphedeliste"/>
        <w:numPr>
          <w:ilvl w:val="1"/>
          <w:numId w:val="1"/>
        </w:numPr>
        <w:tabs>
          <w:tab w:val="clear" w:pos="0"/>
        </w:tabs>
        <w:spacing w:before="240" w:after="120"/>
        <w:ind w:left="567" w:hanging="567"/>
        <w:jc w:val="both"/>
      </w:pPr>
      <w:r w:rsidRPr="00EF4CE2">
        <w:rPr>
          <w:rFonts w:ascii="Times New Roman" w:hAnsi="Times New Roman" w:cs="Times New Roman"/>
          <w:b/>
          <w:sz w:val="28"/>
          <w:szCs w:val="28"/>
        </w:rPr>
        <w:t>Exemple de graphique</w:t>
      </w:r>
    </w:p>
    <w:p w:rsidR="00D97CC1" w:rsidRDefault="00020C46" w:rsidP="0055145D">
      <w:pPr>
        <w:tabs>
          <w:tab w:val="left" w:pos="709"/>
        </w:tabs>
        <w:spacing w:after="120"/>
        <w:jc w:val="both"/>
      </w:pPr>
      <w:r>
        <w:rPr>
          <w:rFonts w:ascii="Times New Roman" w:hAnsi="Times New Roman" w:cs="Times New Roman"/>
          <w:lang w:val="fr-FR"/>
        </w:rPr>
        <w:t>Les graphiques seront numérotés. La figure 1 donne la demi-longueur de l’intervalle de confiance de longueur</w:t>
      </w:r>
      <w:r w:rsidR="00EF4CE2">
        <w:rPr>
          <w:rFonts w:ascii="Times New Roman" w:hAnsi="Times New Roman" w:cs="Times New Roman"/>
          <w:lang w:val="fr-FR"/>
        </w:rPr>
        <w:t xml:space="preserve">, </w:t>
      </w:r>
      <m:oMath>
        <m:r>
          <w:rPr>
            <w:rFonts w:ascii="Cambria Math" w:hAnsi="Cambria Math" w:cs="Times New Roman"/>
            <w:lang w:val="fr-FR"/>
          </w:rPr>
          <m:t>1.96</m:t>
        </m:r>
        <m:f>
          <m:fPr>
            <m:type m:val="lin"/>
            <m:ctrlPr>
              <w:rPr>
                <w:rFonts w:ascii="Cambria Math" w:hAnsi="Cambria Math" w:cs="Times New Roman"/>
                <w:i/>
                <w:lang w:val="fr-FR"/>
              </w:rPr>
            </m:ctrlPr>
          </m:fPr>
          <m:num>
            <m:r>
              <w:rPr>
                <w:rFonts w:ascii="Cambria Math" w:hAnsi="Cambria Math" w:cs="Times New Roman"/>
                <w:lang w:val="fr-FR"/>
              </w:rPr>
              <m:t>s</m:t>
            </m:r>
          </m:num>
          <m:den>
            <m:rad>
              <m:radPr>
                <m:degHide m:val="1"/>
                <m:ctrlPr>
                  <w:rPr>
                    <w:rFonts w:ascii="Cambria Math" w:hAnsi="Cambria Math" w:cs="Times New Roman"/>
                    <w:i/>
                    <w:lang w:val="fr-FR"/>
                  </w:rPr>
                </m:ctrlPr>
              </m:radPr>
              <m:deg/>
              <m:e>
                <m:r>
                  <w:rPr>
                    <w:rFonts w:ascii="Cambria Math" w:hAnsi="Cambria Math" w:cs="Times New Roman"/>
                    <w:lang w:val="fr-FR"/>
                  </w:rPr>
                  <m:t>n</m:t>
                </m:r>
              </m:e>
            </m:rad>
          </m:den>
        </m:f>
      </m:oMath>
      <w:r>
        <w:rPr>
          <w:rFonts w:ascii="Times New Roman" w:hAnsi="Times New Roman" w:cs="Times New Roman"/>
          <w:lang w:val="fr-FR"/>
        </w:rPr>
        <w:t xml:space="preserve"> </w:t>
      </w:r>
      <w:r>
        <w:rPr>
          <w:rFonts w:ascii="Times New Roman" w:hAnsi="Times New Roman" w:cs="Times New Roman"/>
          <w:szCs w:val="24"/>
          <w:lang w:val="fr-FR"/>
        </w:rPr>
        <w:t>en fonction de la taille</w:t>
      </w:r>
      <w:r w:rsidR="00EF4CE2">
        <w:rPr>
          <w:rFonts w:ascii="Times New Roman" w:hAnsi="Times New Roman" w:cs="Times New Roman"/>
          <w:szCs w:val="24"/>
          <w:lang w:val="fr-FR"/>
        </w:rPr>
        <w:t xml:space="preserve"> </w:t>
      </w:r>
      <m:oMath>
        <m:r>
          <w:rPr>
            <w:rFonts w:ascii="Cambria Math" w:hAnsi="Cambria Math" w:cs="Times New Roman"/>
            <w:szCs w:val="24"/>
            <w:lang w:val="fr-FR"/>
          </w:rPr>
          <m:t>n</m:t>
        </m:r>
      </m:oMath>
      <w:r>
        <w:rPr>
          <w:rFonts w:ascii="Times New Roman" w:hAnsi="Times New Roman" w:cs="Times New Roman"/>
          <w:szCs w:val="24"/>
          <w:lang w:val="fr-FR"/>
        </w:rPr>
        <w:t xml:space="preserve"> de l’échantillon et pour deux valeurs de l’écart type</w:t>
      </w:r>
      <w:r w:rsidR="00EF4CE2">
        <w:rPr>
          <w:rFonts w:ascii="Times New Roman" w:hAnsi="Times New Roman" w:cs="Times New Roman"/>
          <w:szCs w:val="24"/>
          <w:lang w:val="fr-FR"/>
        </w:rPr>
        <w:t xml:space="preserve"> </w:t>
      </w:r>
      <m:oMath>
        <m:r>
          <w:rPr>
            <w:rFonts w:ascii="Cambria Math" w:hAnsi="Cambria Math" w:cs="Times New Roman"/>
            <w:szCs w:val="24"/>
            <w:lang w:val="fr-FR"/>
          </w:rPr>
          <m:t>s</m:t>
        </m:r>
      </m:oMath>
      <w:r>
        <w:rPr>
          <w:szCs w:val="24"/>
          <w:lang w:val="fr-FR"/>
        </w:rPr>
        <w:t>.</w:t>
      </w:r>
    </w:p>
    <w:p w:rsidR="00D97CC1" w:rsidRDefault="00020C46" w:rsidP="0055145D">
      <w:pPr>
        <w:spacing w:after="120"/>
        <w:ind w:firstLine="426"/>
        <w:jc w:val="both"/>
      </w:pPr>
      <w:r>
        <w:rPr>
          <w:rFonts w:ascii="Times New Roman" w:hAnsi="Times New Roman" w:cs="Times New Roman"/>
          <w:szCs w:val="24"/>
          <w:lang w:val="fr-FR"/>
        </w:rPr>
        <w:t>Ce graphique est une image qui a été insérée dans le document Word. Elle doit être centrée. On fera de même avec les histogrammes, tableaux et tout autre type de figure. La taille des graphiques est laissée à l’appréciation de l’auteur, qui doit rester soucieux de l’harmonie visuelle de l’ensemble.</w:t>
      </w:r>
    </w:p>
    <w:p w:rsidR="00D97CC1" w:rsidRDefault="00441194">
      <w:pPr>
        <w:tabs>
          <w:tab w:val="left" w:pos="709"/>
        </w:tabs>
        <w:spacing w:after="120"/>
        <w:jc w:val="center"/>
        <w:rPr>
          <w:rFonts w:ascii="Times New Roman" w:hAnsi="Times New Roman" w:cs="Times New Roman"/>
          <w:szCs w:val="24"/>
        </w:rPr>
      </w:pPr>
      <w:r>
        <w:rPr>
          <w:rFonts w:ascii="Times New Roman" w:hAnsi="Times New Roman" w:cs="Times New Roman"/>
          <w:noProof/>
          <w:lang w:val="fr-FR"/>
        </w:rPr>
        <w:lastRenderedPageBreak/>
        <w:drawing>
          <wp:inline distT="0" distB="0" distL="0" distR="0">
            <wp:extent cx="4368800" cy="298005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l="-11" t="-17" r="-11" b="-17"/>
                    <a:stretch>
                      <a:fillRect/>
                    </a:stretch>
                  </pic:blipFill>
                  <pic:spPr bwMode="auto">
                    <a:xfrm>
                      <a:off x="0" y="0"/>
                      <a:ext cx="4368800" cy="2980055"/>
                    </a:xfrm>
                    <a:prstGeom prst="rect">
                      <a:avLst/>
                    </a:prstGeom>
                    <a:solidFill>
                      <a:srgbClr val="FFFFFF"/>
                    </a:solidFill>
                    <a:ln>
                      <a:noFill/>
                    </a:ln>
                  </pic:spPr>
                </pic:pic>
              </a:graphicData>
            </a:graphic>
          </wp:inline>
        </w:drawing>
      </w:r>
    </w:p>
    <w:p w:rsidR="00D97CC1" w:rsidRDefault="00020C46" w:rsidP="0055145D">
      <w:pPr>
        <w:spacing w:after="120"/>
        <w:jc w:val="both"/>
      </w:pPr>
      <w:r>
        <w:rPr>
          <w:rFonts w:ascii="Times New Roman" w:hAnsi="Times New Roman" w:cs="Times New Roman"/>
          <w:szCs w:val="24"/>
        </w:rPr>
        <w:t xml:space="preserve">Figure 1 : Demi-longueur d’un intervalle de confiance en fonction de la taille </w:t>
      </w:r>
      <m:oMath>
        <m:r>
          <w:rPr>
            <w:rFonts w:ascii="Cambria Math" w:hAnsi="Cambria Math" w:cs="Times New Roman"/>
            <w:szCs w:val="24"/>
          </w:rPr>
          <m:t>n</m:t>
        </m:r>
      </m:oMath>
      <w:r>
        <w:rPr>
          <w:rFonts w:ascii="Times New Roman" w:hAnsi="Times New Roman" w:cs="Times New Roman"/>
          <w:szCs w:val="24"/>
          <w:lang w:val="fr-FR"/>
        </w:rPr>
        <w:t xml:space="preserve"> </w:t>
      </w:r>
      <w:r>
        <w:rPr>
          <w:rFonts w:ascii="Times New Roman" w:hAnsi="Times New Roman" w:cs="Times New Roman"/>
          <w:szCs w:val="24"/>
        </w:rPr>
        <w:t>de l’échantillon pour un écart type</w:t>
      </w:r>
      <w:r w:rsidR="003314B7">
        <w:rPr>
          <w:rFonts w:ascii="Times New Roman" w:hAnsi="Times New Roman" w:cs="Times New Roman"/>
          <w:szCs w:val="24"/>
        </w:rPr>
        <w:t xml:space="preserve"> </w:t>
      </w:r>
      <m:oMath>
        <m:r>
          <w:rPr>
            <w:rFonts w:ascii="Cambria Math" w:hAnsi="Cambria Math" w:cs="Times New Roman"/>
            <w:szCs w:val="24"/>
          </w:rPr>
          <m:t>s=</m:t>
        </m:r>
        <m:r>
          <m:rPr>
            <m:nor/>
          </m:rPr>
          <w:rPr>
            <w:rFonts w:ascii="Times New Roman" w:hAnsi="Times New Roman" w:cs="Times New Roman"/>
            <w:szCs w:val="24"/>
          </w:rPr>
          <m:t>500000</m:t>
        </m:r>
      </m:oMath>
      <w:r>
        <w:rPr>
          <w:rFonts w:ascii="Times New Roman" w:hAnsi="Times New Roman" w:cs="Times New Roman"/>
          <w:szCs w:val="24"/>
          <w:lang w:val="fr-FR"/>
        </w:rPr>
        <w:t xml:space="preserve"> (en bleu) et </w:t>
      </w:r>
      <m:oMath>
        <m:r>
          <w:rPr>
            <w:rFonts w:ascii="Cambria Math" w:hAnsi="Cambria Math" w:cs="Times New Roman"/>
            <w:szCs w:val="24"/>
          </w:rPr>
          <m:t>s=</m:t>
        </m:r>
        <m:r>
          <m:rPr>
            <m:nor/>
          </m:rPr>
          <w:rPr>
            <w:rFonts w:ascii="Times New Roman" w:hAnsi="Times New Roman" w:cs="Times New Roman"/>
            <w:szCs w:val="24"/>
          </w:rPr>
          <m:t>700000</m:t>
        </m:r>
      </m:oMath>
      <w:r>
        <w:rPr>
          <w:rFonts w:ascii="Times New Roman" w:hAnsi="Times New Roman" w:cs="Times New Roman"/>
          <w:szCs w:val="24"/>
          <w:lang w:val="fr-FR"/>
        </w:rPr>
        <w:t xml:space="preserve"> (en rouge).</w:t>
      </w:r>
    </w:p>
    <w:p w:rsidR="00D97CC1" w:rsidRDefault="00020C46" w:rsidP="0055145D">
      <w:pPr>
        <w:pStyle w:val="Paragraphedeliste"/>
        <w:numPr>
          <w:ilvl w:val="0"/>
          <w:numId w:val="1"/>
        </w:numPr>
        <w:tabs>
          <w:tab w:val="clear" w:pos="0"/>
        </w:tabs>
        <w:spacing w:before="240" w:after="120"/>
        <w:ind w:left="567" w:hanging="567"/>
        <w:jc w:val="both"/>
      </w:pPr>
      <w:r w:rsidRPr="0055145D">
        <w:rPr>
          <w:rFonts w:ascii="Times New Roman" w:hAnsi="Times New Roman" w:cs="Times New Roman"/>
          <w:b/>
          <w:sz w:val="32"/>
          <w:szCs w:val="32"/>
        </w:rPr>
        <w:t>Exemples de références bibliographiques</w:t>
      </w:r>
    </w:p>
    <w:p w:rsidR="00D97CC1" w:rsidRPr="00D50A44" w:rsidRDefault="00020C46" w:rsidP="0055145D">
      <w:pPr>
        <w:spacing w:after="120"/>
        <w:jc w:val="both"/>
      </w:pPr>
      <w:r>
        <w:rPr>
          <w:rFonts w:ascii="Times New Roman" w:hAnsi="Times New Roman" w:cs="Times New Roman"/>
        </w:rPr>
        <w:t>La nécessité de produire des résumés clairs et bien référencés a été démontrée par Achin et Quidont (2000). Le récent article de Noteur (2003) met en évidence</w:t>
      </w:r>
      <w:r w:rsidR="0055145D" w:rsidRPr="00D50A44">
        <w:rPr>
          <w:rFonts w:ascii="Times New Roman" w:hAnsi="Times New Roman" w:cs="Times New Roman"/>
        </w:rPr>
        <w:t>…</w:t>
      </w:r>
    </w:p>
    <w:p w:rsidR="00D97CC1" w:rsidRDefault="00020C46" w:rsidP="0055145D">
      <w:pPr>
        <w:spacing w:before="240" w:after="120"/>
        <w:jc w:val="both"/>
      </w:pPr>
      <w:r>
        <w:rPr>
          <w:rFonts w:ascii="Times New Roman" w:hAnsi="Times New Roman" w:cs="Times New Roman"/>
          <w:b/>
          <w:sz w:val="32"/>
          <w:szCs w:val="32"/>
        </w:rPr>
        <w:t>Bibliographie</w:t>
      </w:r>
    </w:p>
    <w:p w:rsidR="00D97CC1" w:rsidRDefault="00020C46" w:rsidP="0055145D">
      <w:pPr>
        <w:spacing w:after="120"/>
        <w:jc w:val="both"/>
      </w:pPr>
      <w:r>
        <w:rPr>
          <w:rFonts w:ascii="Times New Roman" w:hAnsi="Times New Roman" w:cs="Times New Roman"/>
        </w:rPr>
        <w:t xml:space="preserve">Achin, M. et Quidont, C. (2000), </w:t>
      </w:r>
      <w:r>
        <w:rPr>
          <w:rFonts w:ascii="Times New Roman" w:hAnsi="Times New Roman" w:cs="Times New Roman"/>
          <w:i/>
        </w:rPr>
        <w:t>Théorie des Catalogues</w:t>
      </w:r>
      <w:r>
        <w:rPr>
          <w:rFonts w:ascii="Times New Roman" w:hAnsi="Times New Roman" w:cs="Times New Roman"/>
        </w:rPr>
        <w:t>, Editions du Soleil, Montpellier.</w:t>
      </w:r>
    </w:p>
    <w:p w:rsidR="00D97CC1" w:rsidRPr="00D50A44" w:rsidRDefault="00020C46" w:rsidP="0055145D">
      <w:pPr>
        <w:spacing w:after="120"/>
        <w:jc w:val="both"/>
        <w:rPr>
          <w:lang w:val="en-US"/>
        </w:rPr>
      </w:pPr>
      <w:r w:rsidRPr="00D50A44">
        <w:rPr>
          <w:rFonts w:ascii="Times New Roman" w:hAnsi="Times New Roman" w:cs="Times New Roman"/>
          <w:lang w:val="en-US"/>
        </w:rPr>
        <w:t>Horvitz, D.G. and Thompson, D. J. (1952)</w:t>
      </w:r>
      <w:r w:rsidR="0055145D">
        <w:rPr>
          <w:rFonts w:ascii="Times New Roman" w:hAnsi="Times New Roman" w:cs="Times New Roman"/>
          <w:lang w:val="en-US"/>
        </w:rPr>
        <w:t>,</w:t>
      </w:r>
      <w:r w:rsidRPr="00441194">
        <w:rPr>
          <w:rFonts w:ascii="Times New Roman" w:hAnsi="Times New Roman" w:cs="Times New Roman"/>
          <w:lang w:val="en-US"/>
        </w:rPr>
        <w:t xml:space="preserve"> A </w:t>
      </w:r>
      <w:proofErr w:type="spellStart"/>
      <w:r w:rsidRPr="00441194">
        <w:rPr>
          <w:rFonts w:ascii="Times New Roman" w:hAnsi="Times New Roman" w:cs="Times New Roman"/>
          <w:lang w:val="en-US"/>
        </w:rPr>
        <w:t>generalisation</w:t>
      </w:r>
      <w:proofErr w:type="spellEnd"/>
      <w:r w:rsidRPr="00441194">
        <w:rPr>
          <w:rFonts w:ascii="Times New Roman" w:hAnsi="Times New Roman" w:cs="Times New Roman"/>
          <w:lang w:val="en-US"/>
        </w:rPr>
        <w:t xml:space="preserve"> of sampling without replacement from a finite universe</w:t>
      </w:r>
      <w:r w:rsidRPr="00D50A44">
        <w:rPr>
          <w:rFonts w:ascii="Times New Roman" w:hAnsi="Times New Roman" w:cs="Times New Roman"/>
          <w:lang w:val="en-US"/>
        </w:rPr>
        <w:t xml:space="preserve">, </w:t>
      </w:r>
      <w:proofErr w:type="spellStart"/>
      <w:r w:rsidRPr="00D50A44">
        <w:rPr>
          <w:rFonts w:ascii="Times New Roman" w:hAnsi="Times New Roman" w:cs="Times New Roman"/>
          <w:i/>
          <w:lang w:val="en-US"/>
        </w:rPr>
        <w:t>Jounal</w:t>
      </w:r>
      <w:proofErr w:type="spellEnd"/>
      <w:r w:rsidRPr="00D50A44">
        <w:rPr>
          <w:rFonts w:ascii="Times New Roman" w:hAnsi="Times New Roman" w:cs="Times New Roman"/>
          <w:i/>
          <w:lang w:val="en-US"/>
        </w:rPr>
        <w:t xml:space="preserve"> of American Statistical Association, </w:t>
      </w:r>
      <w:r w:rsidRPr="00D50A44">
        <w:rPr>
          <w:rFonts w:ascii="Times New Roman" w:hAnsi="Times New Roman" w:cs="Times New Roman"/>
          <w:lang w:val="en-US"/>
        </w:rPr>
        <w:t>47, pp.</w:t>
      </w:r>
      <w:r w:rsidR="0055145D" w:rsidRPr="0055145D">
        <w:rPr>
          <w:rFonts w:ascii="Times New Roman" w:hAnsi="Times New Roman" w:cs="Times New Roman"/>
          <w:lang w:val="en-US"/>
        </w:rPr>
        <w:t xml:space="preserve"> </w:t>
      </w:r>
      <w:r w:rsidRPr="00D50A44">
        <w:rPr>
          <w:rFonts w:ascii="Times New Roman" w:hAnsi="Times New Roman" w:cs="Times New Roman"/>
          <w:lang w:val="en-US"/>
        </w:rPr>
        <w:t xml:space="preserve">663-685. </w:t>
      </w:r>
    </w:p>
    <w:p w:rsidR="00D97CC1" w:rsidRDefault="00020C46" w:rsidP="0055145D">
      <w:pPr>
        <w:spacing w:after="120"/>
        <w:jc w:val="both"/>
      </w:pPr>
      <w:proofErr w:type="spellStart"/>
      <w:r>
        <w:rPr>
          <w:rFonts w:ascii="Times New Roman" w:hAnsi="Times New Roman" w:cs="Times New Roman"/>
        </w:rPr>
        <w:t>Noteur</w:t>
      </w:r>
      <w:proofErr w:type="spellEnd"/>
      <w:r>
        <w:rPr>
          <w:rFonts w:ascii="Times New Roman" w:hAnsi="Times New Roman" w:cs="Times New Roman"/>
        </w:rPr>
        <w:t xml:space="preserve">, U. N. (2003), Sur l'intérêt des résumés, </w:t>
      </w:r>
      <w:r>
        <w:rPr>
          <w:rFonts w:ascii="Times New Roman" w:hAnsi="Times New Roman" w:cs="Times New Roman"/>
          <w:i/>
        </w:rPr>
        <w:t>Revue des 0rganisateurs de Congrès</w:t>
      </w:r>
      <w:r>
        <w:rPr>
          <w:rFonts w:ascii="Times New Roman" w:hAnsi="Times New Roman" w:cs="Times New Roman"/>
        </w:rPr>
        <w:t xml:space="preserve">, 34, </w:t>
      </w:r>
      <w:r w:rsidR="00BF5158">
        <w:rPr>
          <w:rFonts w:ascii="Times New Roman" w:hAnsi="Times New Roman" w:cs="Times New Roman"/>
        </w:rPr>
        <w:t xml:space="preserve"> </w:t>
      </w:r>
      <w:bookmarkStart w:id="0" w:name="_GoBack"/>
      <w:bookmarkEnd w:id="0"/>
      <w:r w:rsidR="0055145D" w:rsidRPr="0055145D">
        <w:rPr>
          <w:rFonts w:ascii="Times New Roman" w:hAnsi="Times New Roman" w:cs="Times New Roman"/>
        </w:rPr>
        <w:t>pp.</w:t>
      </w:r>
      <w:r w:rsidR="0055145D">
        <w:rPr>
          <w:rFonts w:ascii="Times New Roman" w:hAnsi="Times New Roman" w:cs="Times New Roman"/>
        </w:rPr>
        <w:t> </w:t>
      </w:r>
      <w:r>
        <w:rPr>
          <w:rFonts w:ascii="Times New Roman" w:hAnsi="Times New Roman" w:cs="Times New Roman"/>
        </w:rPr>
        <w:t>67</w:t>
      </w:r>
      <w:r w:rsidR="00D50A44">
        <w:rPr>
          <w:rFonts w:ascii="Times New Roman" w:hAnsi="Times New Roman" w:cs="Times New Roman"/>
        </w:rPr>
        <w:t>-</w:t>
      </w:r>
      <w:r>
        <w:rPr>
          <w:rFonts w:ascii="Times New Roman" w:hAnsi="Times New Roman" w:cs="Times New Roman"/>
        </w:rPr>
        <w:t>89.</w:t>
      </w:r>
    </w:p>
    <w:p w:rsidR="00020C46" w:rsidRDefault="00020C46">
      <w:pPr>
        <w:rPr>
          <w:rFonts w:ascii="Times New Roman" w:hAnsi="Times New Roman" w:cs="Times New Roman"/>
        </w:rPr>
      </w:pPr>
    </w:p>
    <w:sectPr w:rsidR="00020C46" w:rsidSect="00857963">
      <w:footerReference w:type="even" r:id="rId8"/>
      <w:footerReference w:type="default" r:id="rId9"/>
      <w:pgSz w:w="11906" w:h="16838"/>
      <w:pgMar w:top="1417" w:right="1417" w:bottom="1417" w:left="1417" w:header="720"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2E0" w:rsidRDefault="003A62E0" w:rsidP="00EF4CE2">
      <w:r>
        <w:separator/>
      </w:r>
    </w:p>
  </w:endnote>
  <w:endnote w:type="continuationSeparator" w:id="0">
    <w:p w:rsidR="003A62E0" w:rsidRDefault="003A62E0" w:rsidP="00EF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mbus Roman No9 L">
    <w:altName w:val="Times New Roman"/>
    <w:panose1 w:val="020B06040202020202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9788584"/>
      <w:docPartObj>
        <w:docPartGallery w:val="Page Numbers (Bottom of Page)"/>
        <w:docPartUnique/>
      </w:docPartObj>
    </w:sdtPr>
    <w:sdtEndPr>
      <w:rPr>
        <w:rStyle w:val="Numrodepage"/>
      </w:rPr>
    </w:sdtEndPr>
    <w:sdtContent>
      <w:p w:rsidR="00EF4CE2" w:rsidRDefault="00EF4CE2" w:rsidP="00CF449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F4CE2" w:rsidRDefault="00EF4C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59101279"/>
      <w:docPartObj>
        <w:docPartGallery w:val="Page Numbers (Bottom of Page)"/>
        <w:docPartUnique/>
      </w:docPartObj>
    </w:sdtPr>
    <w:sdtEndPr>
      <w:rPr>
        <w:rStyle w:val="Numrodepage"/>
      </w:rPr>
    </w:sdtEndPr>
    <w:sdtContent>
      <w:p w:rsidR="00EF4CE2" w:rsidRDefault="00EF4CE2" w:rsidP="00CF449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F4CE2" w:rsidRDefault="00EF4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2E0" w:rsidRDefault="003A62E0" w:rsidP="00EF4CE2">
      <w:r>
        <w:separator/>
      </w:r>
    </w:p>
  </w:footnote>
  <w:footnote w:type="continuationSeparator" w:id="0">
    <w:p w:rsidR="003A62E0" w:rsidRDefault="003A62E0" w:rsidP="00EF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2"/>
    <w:lvl w:ilvl="0">
      <w:start w:val="1"/>
      <w:numFmt w:val="decimal"/>
      <w:lvlText w:val="%1"/>
      <w:lvlJc w:val="left"/>
      <w:pPr>
        <w:tabs>
          <w:tab w:val="num" w:pos="0"/>
        </w:tabs>
        <w:ind w:left="360" w:hanging="360"/>
      </w:pPr>
      <w:rPr>
        <w:rFonts w:ascii="Times New Roman" w:hAnsi="Times New Roman" w:cs="Times New Roman" w:hint="default"/>
        <w:b/>
        <w:sz w:val="28"/>
        <w:szCs w:val="28"/>
        <w:lang w:val="fr-FR"/>
      </w:rPr>
    </w:lvl>
    <w:lvl w:ilvl="1">
      <w:start w:val="1"/>
      <w:numFmt w:val="decimal"/>
      <w:lvlText w:val="%1.%2"/>
      <w:lvlJc w:val="left"/>
      <w:pPr>
        <w:tabs>
          <w:tab w:val="num" w:pos="0"/>
        </w:tabs>
        <w:ind w:left="786" w:hanging="360"/>
      </w:pPr>
      <w:rPr>
        <w:rFonts w:ascii="Times New Roman" w:hAnsi="Times New Roman" w:cs="Times New Roman" w:hint="default"/>
        <w:b/>
        <w:sz w:val="28"/>
        <w:szCs w:val="28"/>
        <w:lang w:val="fr-FR"/>
      </w:rPr>
    </w:lvl>
    <w:lvl w:ilvl="2">
      <w:start w:val="1"/>
      <w:numFmt w:val="decimal"/>
      <w:lvlText w:val="%1.%2.%3"/>
      <w:lvlJc w:val="left"/>
      <w:pPr>
        <w:tabs>
          <w:tab w:val="num" w:pos="0"/>
        </w:tabs>
        <w:ind w:left="1572" w:hanging="720"/>
      </w:pPr>
      <w:rPr>
        <w:rFonts w:ascii="Times New Roman" w:hAnsi="Times New Roman" w:cs="Times New Roman" w:hint="default"/>
        <w:b/>
        <w:sz w:val="28"/>
        <w:szCs w:val="28"/>
        <w:lang w:val="fr-FR"/>
      </w:rPr>
    </w:lvl>
    <w:lvl w:ilvl="3">
      <w:start w:val="1"/>
      <w:numFmt w:val="decimal"/>
      <w:lvlText w:val="%1.%2.%3.%4"/>
      <w:lvlJc w:val="left"/>
      <w:pPr>
        <w:tabs>
          <w:tab w:val="num" w:pos="0"/>
        </w:tabs>
        <w:ind w:left="1998" w:hanging="720"/>
      </w:pPr>
      <w:rPr>
        <w:rFonts w:ascii="Times New Roman" w:hAnsi="Times New Roman" w:cs="Times New Roman" w:hint="default"/>
        <w:b/>
        <w:sz w:val="28"/>
        <w:szCs w:val="28"/>
        <w:lang w:val="fr-FR"/>
      </w:rPr>
    </w:lvl>
    <w:lvl w:ilvl="4">
      <w:start w:val="1"/>
      <w:numFmt w:val="decimal"/>
      <w:lvlText w:val="%1.%2.%3.%4.%5"/>
      <w:lvlJc w:val="left"/>
      <w:pPr>
        <w:tabs>
          <w:tab w:val="num" w:pos="0"/>
        </w:tabs>
        <w:ind w:left="2784" w:hanging="1080"/>
      </w:pPr>
      <w:rPr>
        <w:rFonts w:ascii="Times New Roman" w:hAnsi="Times New Roman" w:cs="Times New Roman" w:hint="default"/>
        <w:b/>
        <w:sz w:val="28"/>
        <w:szCs w:val="28"/>
        <w:lang w:val="fr-FR"/>
      </w:rPr>
    </w:lvl>
    <w:lvl w:ilvl="5">
      <w:start w:val="1"/>
      <w:numFmt w:val="decimal"/>
      <w:lvlText w:val="%1.%2.%3.%4.%5.%6"/>
      <w:lvlJc w:val="left"/>
      <w:pPr>
        <w:tabs>
          <w:tab w:val="num" w:pos="0"/>
        </w:tabs>
        <w:ind w:left="3210" w:hanging="1080"/>
      </w:pPr>
      <w:rPr>
        <w:rFonts w:ascii="Times New Roman" w:hAnsi="Times New Roman" w:cs="Times New Roman" w:hint="default"/>
        <w:b/>
        <w:sz w:val="28"/>
        <w:szCs w:val="28"/>
        <w:lang w:val="fr-FR"/>
      </w:rPr>
    </w:lvl>
    <w:lvl w:ilvl="6">
      <w:start w:val="1"/>
      <w:numFmt w:val="decimal"/>
      <w:lvlText w:val="%1.%2.%3.%4.%5.%6.%7"/>
      <w:lvlJc w:val="left"/>
      <w:pPr>
        <w:tabs>
          <w:tab w:val="num" w:pos="0"/>
        </w:tabs>
        <w:ind w:left="3996" w:hanging="1440"/>
      </w:pPr>
      <w:rPr>
        <w:rFonts w:ascii="Times New Roman" w:hAnsi="Times New Roman" w:cs="Times New Roman" w:hint="default"/>
        <w:b/>
        <w:sz w:val="28"/>
        <w:szCs w:val="28"/>
        <w:lang w:val="fr-FR"/>
      </w:rPr>
    </w:lvl>
    <w:lvl w:ilvl="7">
      <w:start w:val="1"/>
      <w:numFmt w:val="decimal"/>
      <w:lvlText w:val="%1.%2.%3.%4.%5.%6.%7.%8"/>
      <w:lvlJc w:val="left"/>
      <w:pPr>
        <w:tabs>
          <w:tab w:val="num" w:pos="0"/>
        </w:tabs>
        <w:ind w:left="4422" w:hanging="1440"/>
      </w:pPr>
      <w:rPr>
        <w:rFonts w:ascii="Times New Roman" w:hAnsi="Times New Roman" w:cs="Times New Roman" w:hint="default"/>
        <w:b/>
        <w:sz w:val="28"/>
        <w:szCs w:val="28"/>
        <w:lang w:val="fr-FR"/>
      </w:rPr>
    </w:lvl>
    <w:lvl w:ilvl="8">
      <w:start w:val="1"/>
      <w:numFmt w:val="decimal"/>
      <w:lvlText w:val="%1.%2.%3.%4.%5.%6.%7.%8.%9"/>
      <w:lvlJc w:val="left"/>
      <w:pPr>
        <w:tabs>
          <w:tab w:val="num" w:pos="0"/>
        </w:tabs>
        <w:ind w:left="5208" w:hanging="1800"/>
      </w:pPr>
      <w:rPr>
        <w:rFonts w:ascii="Times New Roman" w:hAnsi="Times New Roman" w:cs="Times New Roman" w:hint="default"/>
        <w:b/>
        <w:sz w:val="28"/>
        <w:szCs w:val="28"/>
        <w:lang w:val="fr-FR"/>
      </w:rPr>
    </w:lvl>
  </w:abstractNum>
  <w:abstractNum w:abstractNumId="1" w15:restartNumberingAfterBreak="0">
    <w:nsid w:val="00000002"/>
    <w:multiLevelType w:val="singleLevel"/>
    <w:tmpl w:val="EBB06872"/>
    <w:name w:val="WW8Num4"/>
    <w:lvl w:ilvl="0">
      <w:start w:val="1"/>
      <w:numFmt w:val="none"/>
      <w:lvlText w:val="1"/>
      <w:lvlJc w:val="left"/>
      <w:pPr>
        <w:ind w:left="567" w:hanging="567"/>
      </w:pPr>
      <w:rPr>
        <w:rFonts w:ascii="Times New Roman" w:hAnsi="Times New Roman" w:cs="Times New Roman" w:hint="default"/>
        <w:sz w:val="32"/>
        <w:szCs w:val="32"/>
        <w:lang w:val="fr-BE"/>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EA4D1E"/>
    <w:multiLevelType w:val="hybridMultilevel"/>
    <w:tmpl w:val="9E9C46C2"/>
    <w:name w:val="WW8Num42"/>
    <w:lvl w:ilvl="0" w:tplc="71CAB1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94"/>
    <w:rsid w:val="00020C46"/>
    <w:rsid w:val="003314B7"/>
    <w:rsid w:val="003A62E0"/>
    <w:rsid w:val="00441194"/>
    <w:rsid w:val="0055145D"/>
    <w:rsid w:val="00555F0D"/>
    <w:rsid w:val="00857963"/>
    <w:rsid w:val="00BF5158"/>
    <w:rsid w:val="00D50A44"/>
    <w:rsid w:val="00D97CC1"/>
    <w:rsid w:val="00E33D86"/>
    <w:rsid w:val="00EF4C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AA9B67"/>
  <w15:chartTrackingRefBased/>
  <w15:docId w15:val="{7478455A-A037-094E-B5E8-7BAC710E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rFonts w:ascii="Nimbus Roman No9 L" w:hAnsi="Nimbus Roman No9 L" w:cs="Nimbus Roman No9 L"/>
      <w:color w:val="000000"/>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sz w:val="28"/>
      <w:szCs w:val="28"/>
      <w:lang w:val="fr-FR"/>
    </w:rPr>
  </w:style>
  <w:style w:type="character" w:customStyle="1" w:styleId="WW8Num4z0">
    <w:name w:val="WW8Num4z0"/>
    <w:rPr>
      <w:rFonts w:hint="default"/>
      <w:lang w:val="fr-B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WW-Absatz-Standardschriftart">
    <w:name w:val="WW-Absatz-Standardschriftart"/>
  </w:style>
  <w:style w:type="character" w:customStyle="1" w:styleId="En-tteCar">
    <w:name w:val="En-tête Car"/>
    <w:rPr>
      <w:rFonts w:ascii="Nimbus Roman No9 L" w:hAnsi="Nimbus Roman No9 L" w:cs="Nimbus Roman No9 L"/>
      <w:color w:val="000000"/>
      <w:sz w:val="24"/>
    </w:rPr>
  </w:style>
  <w:style w:type="character" w:customStyle="1" w:styleId="PieddepageCar">
    <w:name w:val="Pied de page Car"/>
    <w:rPr>
      <w:rFonts w:ascii="Nimbus Roman No9 L" w:hAnsi="Nimbus Roman No9 L" w:cs="Nimbus Roman No9 L"/>
      <w:color w:val="000000"/>
      <w:sz w:val="24"/>
    </w:rPr>
  </w:style>
  <w:style w:type="character" w:styleId="lev">
    <w:name w:val="Strong"/>
    <w:qFormat/>
    <w:rPr>
      <w:b/>
      <w:bCs/>
    </w:rPr>
  </w:style>
  <w:style w:type="paragraph" w:customStyle="1" w:styleId="Heading">
    <w:name w:val="Heading"/>
    <w:basedOn w:val="Normal"/>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Textedelespacerserv">
    <w:name w:val="Placeholder Text"/>
    <w:basedOn w:val="Policepardfaut"/>
    <w:uiPriority w:val="99"/>
    <w:semiHidden/>
    <w:rsid w:val="00E33D86"/>
    <w:rPr>
      <w:color w:val="808080"/>
    </w:rPr>
  </w:style>
  <w:style w:type="paragraph" w:styleId="Paragraphedeliste">
    <w:name w:val="List Paragraph"/>
    <w:basedOn w:val="Normal"/>
    <w:uiPriority w:val="34"/>
    <w:qFormat/>
    <w:rsid w:val="00EF4CE2"/>
    <w:pPr>
      <w:ind w:left="720"/>
      <w:contextualSpacing/>
    </w:pPr>
  </w:style>
  <w:style w:type="character" w:styleId="Numrodepage">
    <w:name w:val="page number"/>
    <w:basedOn w:val="Policepardfaut"/>
    <w:uiPriority w:val="99"/>
    <w:semiHidden/>
    <w:unhideWhenUsed/>
    <w:rsid w:val="00EF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TITRE (SUR UNE OU PLUSIEURS LIGNES)</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(SUR UNE OU PLUSIEURS LIGNES)</dc:title>
  <dc:subject/>
  <dc:creator>UFR Sciences &amp; Modélisation</dc:creator>
  <cp:keywords/>
  <cp:lastModifiedBy>VERMANDELE  Catherine</cp:lastModifiedBy>
  <cp:revision>7</cp:revision>
  <cp:lastPrinted>1900-01-01T00:00:00Z</cp:lastPrinted>
  <dcterms:created xsi:type="dcterms:W3CDTF">2019-11-04T10:10:00Z</dcterms:created>
  <dcterms:modified xsi:type="dcterms:W3CDTF">2019-11-05T08:21:00Z</dcterms:modified>
</cp:coreProperties>
</file>